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7D" w:rsidRDefault="0062157D" w:rsidP="0062157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F7081B" wp14:editId="66FEE39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157D" w:rsidRDefault="0062157D" w:rsidP="0062157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2157D" w:rsidRDefault="0062157D" w:rsidP="0062157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2157D" w:rsidRDefault="0062157D" w:rsidP="0062157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2157D" w:rsidRDefault="0062157D" w:rsidP="0062157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2157D" w:rsidRDefault="0062157D" w:rsidP="0062157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2157D" w:rsidRDefault="0062157D" w:rsidP="0062157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B6E6515" wp14:editId="3528C42D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62157D" w:rsidRDefault="0062157D" w:rsidP="0062157D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  <w:r w:rsidRPr="0062157D"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  <w:t>Яким чином складається, та реєструється в ЄРАН акцизна накладна, складена при реалізації пального СГ - платникам акцизного податку у паливний бак транспортного засобу або обладнання, пристрою з акцизного складу пересувного?</w:t>
      </w:r>
    </w:p>
    <w:p w:rsidR="0062157D" w:rsidRPr="0062157D" w:rsidRDefault="0062157D" w:rsidP="0062157D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Порядок заповнення акцизної накладної, розрахунку коригування акцизної накладної, заявки на поповнення (коригування) залишку пального, заявки на поповнення (коригування) залишку спирту етилового затверджений наказом Міністерства фінансів України від 27.11.2020 № 729 (далі – Порядок № 729).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Так, при складанні акцизної накладної під час реалізації пального суб’єктам господарювання - платникам акцизного податку у паливний бак транспортного засобу або обладнання, пристрою з акцизного складу пересувного у верхній лівій частині акцизної накладної зазначаються: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– у полі «Коди операцій для складання в одному примірнику» – цифра «7»;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– у полі «Умови оподаткування» – ознака щодо умов оподаткування пального «0»;     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– у полі «Напрям використання» – напрям «6» – реалізація пального з акцизного складу пересувного у паливний бак транспортного засобу або обладнання, пристрою.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 верхній правій частині у полі «Примірник» зазначаються цифри «1» (номер примірника) та «1» (кількість примірників).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 рядку «Особа, що реалізує пальне» зазначаються реквізити особи – постачальника пального, а у рядку «Особа - отримувач пального» зазначається: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юридичної особи та постійного представництва – її повне або скорочене найменування та код ЄДРПОУ;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фізичної особи – прізвище, ім’я, по батькові та реєстраційний номер облікової картки платника податків або серія (за наявності) та номер паспорта (серія та номер паспорта зазначаються фізичними особами - підприємцями, які мають відмітку в паспорті про право здійснювати платежі за серією та номером паспорта);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юридичних осіб, які уповноважені на ведення обліку діяльності за договорами про спільну діяльність без утворення юридичної особи та є відповідальними за утримання та внесення податків до бюджету під час виконання договорів: назва договору, найменування уповноваженої особи та реєстраційний обліковий номер, наданий такій особі під час взяття на облік договору.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У рядку «Акцизний склад/пересувний акцизний склад, з якого фізично відвантажене (відпущене) пальне» вказуються реквізити пересувного акцизного складу, з якого фізично відвантажене (відпущене) пальне.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Реквізити акцизного складу/акцизного складу пересувного, на який фізично відвантажене (отримане) пальне, у відповідних рядках документа не зазначаються.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Таблична частина такої акцизної накладної заповнюється наступним чином: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– у графі 1 зазначається код товарної </w:t>
      </w:r>
      <w:proofErr w:type="spellStart"/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підкатегорії</w:t>
      </w:r>
      <w:proofErr w:type="spellEnd"/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пального згідно з УКТ ЗЕД (10 знаків), для скрапленого газу (пропану або суміші пропану з бутаном), інших газів, бутану, ізобутану – умовний код 2711 00 00 00;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– у графі 2 – інформація щодо опису пального згідно з УКТ ЗЕД;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– у графі 3 – обсяг реалізованого (відвантаженого) пального у кілограмах;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– у графі 4 – обсяг реалізованого (відвантаженого) пального у літрах, приведених до температури 15° C.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Внесені до цих граф показники можуть мати лише додатне значення.</w:t>
      </w:r>
    </w:p>
    <w:p w:rsid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У клітинках акцизної накладної, розрахунку коригування акцизної накладної, що не заповнюються, нулі, прочерки та інші знаки чи символи не проставляються, крім рядків у верхній лівій частині документа, в яких відповідно до форми такого документа може бути внесена цифра «0» (п. 12 </w:t>
      </w:r>
      <w:proofErr w:type="spellStart"/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І Порядку № 729).</w:t>
      </w:r>
    </w:p>
    <w:p w:rsidR="0062157D" w:rsidRP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157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п. 231.6 ст. 231 ПКУ реєстрація в Єдиному реєстрі акцизних накладних, зокрема, першого примірника акцизної накладної при реалізації пального з акцизного складу пересувного до паливного баку транспортного засобу, обладнання або пристрою, до місця зберігання пального, яке не є акцизним складом, здійснюється протягом трьох календарних днів з дня фактичного отримання пального.</w:t>
      </w:r>
    </w:p>
    <w:p w:rsidR="0062157D" w:rsidRPr="00F32254" w:rsidRDefault="0062157D" w:rsidP="00BD2D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p w:rsidR="0062157D" w:rsidRPr="00816338" w:rsidRDefault="0062157D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7" w:rsidRPr="00816338" w:rsidRDefault="00CE0F37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7" w:rsidRPr="00816338" w:rsidRDefault="00CE0F37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7" w:rsidRPr="00816338" w:rsidRDefault="00CE0F37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7" w:rsidRPr="00816338" w:rsidRDefault="00CE0F37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7" w:rsidRPr="00816338" w:rsidRDefault="00CE0F37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7" w:rsidRPr="00816338" w:rsidRDefault="00CE0F37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F37" w:rsidRPr="00816338" w:rsidRDefault="00CE0F37" w:rsidP="0062157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57D" w:rsidRPr="00E208DE" w:rsidRDefault="0062157D" w:rsidP="00621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57D" w:rsidRPr="00816338" w:rsidRDefault="0062157D" w:rsidP="00621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38" w:rsidRDefault="00816338" w:rsidP="006215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16338" w:rsidRPr="00816338" w:rsidRDefault="00816338" w:rsidP="006215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62157D" w:rsidRPr="00CE0F37" w:rsidRDefault="0062157D" w:rsidP="00621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CE0F37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E0F37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E0F37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E0F37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E0F37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E0F37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E0F37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2157D" w:rsidRPr="00EA716F" w:rsidRDefault="0062157D" w:rsidP="00621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2157D" w:rsidRPr="00F32254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157D" w:rsidRPr="0062157D" w:rsidRDefault="0062157D" w:rsidP="006215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2157D" w:rsidRPr="0062157D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57D"/>
    <w:rsid w:val="004A64BE"/>
    <w:rsid w:val="0062157D"/>
    <w:rsid w:val="00751448"/>
    <w:rsid w:val="00816338"/>
    <w:rsid w:val="00BD2D1A"/>
    <w:rsid w:val="00CE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15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57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2157D"/>
  </w:style>
  <w:style w:type="character" w:styleId="a5">
    <w:name w:val="Hyperlink"/>
    <w:uiPriority w:val="99"/>
    <w:rsid w:val="0062157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215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15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57D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2157D"/>
  </w:style>
  <w:style w:type="character" w:styleId="a5">
    <w:name w:val="Hyperlink"/>
    <w:uiPriority w:val="99"/>
    <w:rsid w:val="0062157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215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2654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cp:lastPrinted>2022-10-07T11:59:00Z</cp:lastPrinted>
  <dcterms:created xsi:type="dcterms:W3CDTF">2022-10-07T11:46:00Z</dcterms:created>
  <dcterms:modified xsi:type="dcterms:W3CDTF">2022-10-20T05:34:00Z</dcterms:modified>
</cp:coreProperties>
</file>